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259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518"/>
        <w:gridCol w:w="7740"/>
      </w:tblGrid>
      <w:tr w:rsidR="004B6CB3" w:rsidTr="00F67DB3">
        <w:trPr>
          <w:trHeight w:val="984"/>
        </w:trPr>
        <w:tc>
          <w:tcPr>
            <w:tcW w:w="1390" w:type="dxa"/>
            <w:shd w:val="clear" w:color="auto" w:fill="FFFFFF" w:themeFill="background1"/>
          </w:tcPr>
          <w:p w:rsidR="004B6CB3" w:rsidRDefault="004B6CB3" w:rsidP="005A3D26">
            <w:pPr>
              <w:pStyle w:val="TableParagraph"/>
              <w:tabs>
                <w:tab w:val="left" w:pos="1778"/>
              </w:tabs>
              <w:spacing w:line="224" w:lineRule="exact"/>
              <w:ind w:hanging="215"/>
              <w:rPr>
                <w:b/>
              </w:rPr>
            </w:pPr>
          </w:p>
          <w:p w:rsidR="004B6CB3" w:rsidRPr="00791502" w:rsidRDefault="00486FDD" w:rsidP="005A3D26">
            <w:pPr>
              <w:rPr>
                <w:b/>
                <w:bCs/>
              </w:rPr>
            </w:pPr>
            <w:r w:rsidRPr="00791502">
              <w:rPr>
                <w:b/>
                <w:bCs/>
                <w:noProof/>
              </w:rPr>
              <w:drawing>
                <wp:inline distT="0" distB="0" distL="0" distR="0">
                  <wp:extent cx="751679" cy="243136"/>
                  <wp:effectExtent l="0" t="0" r="0" b="0"/>
                  <wp:docPr id="5" name="Picture 2" descr="C:\Users\NIELIT AJMER\Downloads\logo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IELIT AJMER\Downloads\logo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098" cy="247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" w:type="dxa"/>
            <w:shd w:val="clear" w:color="auto" w:fill="000000" w:themeFill="text1"/>
          </w:tcPr>
          <w:p w:rsidR="004B6CB3" w:rsidRDefault="004B6CB3" w:rsidP="005A3D26">
            <w:pPr>
              <w:rPr>
                <w:b/>
                <w:bCs/>
              </w:rPr>
            </w:pPr>
          </w:p>
          <w:p w:rsidR="004B6CB3" w:rsidRPr="00791502" w:rsidRDefault="004B6CB3" w:rsidP="005A3D26">
            <w:pPr>
              <w:rPr>
                <w:b/>
                <w:bCs/>
              </w:rPr>
            </w:pPr>
          </w:p>
        </w:tc>
        <w:tc>
          <w:tcPr>
            <w:tcW w:w="7740" w:type="dxa"/>
            <w:shd w:val="clear" w:color="auto" w:fill="000000" w:themeFill="text1"/>
          </w:tcPr>
          <w:p w:rsidR="004B6CB3" w:rsidRPr="00FE5184" w:rsidRDefault="004B6CB3" w:rsidP="004B6CB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          </w:t>
            </w:r>
            <w:r w:rsidR="00D92A73">
              <w:rPr>
                <w:b/>
              </w:rPr>
              <w:t xml:space="preserve">   </w:t>
            </w:r>
            <w:r w:rsidRPr="00FE5184">
              <w:rPr>
                <w:b/>
                <w:bCs/>
                <w:sz w:val="24"/>
                <w:szCs w:val="24"/>
              </w:rPr>
              <w:t>National Institute of Electroni</w:t>
            </w:r>
            <w:r w:rsidR="00D74A22">
              <w:rPr>
                <w:b/>
                <w:bCs/>
                <w:sz w:val="24"/>
                <w:szCs w:val="24"/>
              </w:rPr>
              <w:t>cs &amp; Information Technology, Bikan</w:t>
            </w:r>
            <w:r w:rsidRPr="00FE5184">
              <w:rPr>
                <w:b/>
                <w:bCs/>
                <w:sz w:val="24"/>
                <w:szCs w:val="24"/>
              </w:rPr>
              <w:t>er</w:t>
            </w:r>
          </w:p>
          <w:p w:rsidR="00D74A22" w:rsidRDefault="004B6CB3" w:rsidP="00D74A22">
            <w:pPr>
              <w:spacing w:after="0"/>
              <w:ind w:left="957"/>
              <w:jc w:val="center"/>
              <w:rPr>
                <w:b/>
                <w:bCs/>
                <w:sz w:val="18"/>
                <w:szCs w:val="18"/>
              </w:rPr>
            </w:pPr>
            <w:r w:rsidRPr="00FE5184">
              <w:rPr>
                <w:b/>
                <w:bCs/>
                <w:sz w:val="18"/>
                <w:szCs w:val="18"/>
              </w:rPr>
              <w:t>(Ministry of Electronics &amp; Information Technology, Government of India)</w:t>
            </w:r>
          </w:p>
          <w:p w:rsidR="00486FDD" w:rsidRPr="00DF2160" w:rsidRDefault="00DF2160" w:rsidP="00D74A22">
            <w:pPr>
              <w:spacing w:after="0"/>
              <w:ind w:left="957"/>
              <w:jc w:val="center"/>
              <w:rPr>
                <w:b/>
                <w:sz w:val="18"/>
                <w:szCs w:val="18"/>
              </w:rPr>
            </w:pPr>
            <w:r w:rsidRPr="00DF2160">
              <w:rPr>
                <w:rFonts w:asciiTheme="majorHAnsi" w:hAnsiTheme="majorHAnsi" w:cstheme="minorHAnsi"/>
                <w:b/>
                <w:sz w:val="18"/>
                <w:szCs w:val="18"/>
              </w:rPr>
              <w:t>NIELIT, Bikaner, First Floor, Drawing and Painting Building,</w:t>
            </w:r>
            <w:r w:rsidRPr="00DF2160">
              <w:rPr>
                <w:rFonts w:asciiTheme="majorHAnsi" w:hAnsiTheme="majorHAnsi" w:cstheme="minorHAnsi"/>
                <w:b/>
                <w:sz w:val="18"/>
                <w:szCs w:val="18"/>
              </w:rPr>
              <w:br/>
              <w:t>Govt. Dungar College, Bikaner</w:t>
            </w:r>
          </w:p>
        </w:tc>
      </w:tr>
      <w:tr w:rsidR="004B6CB3" w:rsidTr="00F67DB3">
        <w:trPr>
          <w:trHeight w:val="2084"/>
        </w:trPr>
        <w:tc>
          <w:tcPr>
            <w:tcW w:w="9648" w:type="dxa"/>
            <w:gridSpan w:val="3"/>
          </w:tcPr>
          <w:p w:rsidR="004B6CB3" w:rsidRPr="00253F5B" w:rsidRDefault="004B6CB3" w:rsidP="005A3D26">
            <w:pPr>
              <w:pStyle w:val="BodyText"/>
              <w:ind w:left="0"/>
              <w:jc w:val="center"/>
              <w:rPr>
                <w:b/>
                <w:sz w:val="28"/>
                <w:szCs w:val="28"/>
                <w:u w:val="thick"/>
              </w:rPr>
            </w:pPr>
            <w:r>
              <w:rPr>
                <w:b/>
                <w:sz w:val="28"/>
                <w:szCs w:val="28"/>
                <w:u w:val="thick"/>
              </w:rPr>
              <w:t xml:space="preserve">Walk-in Interview </w:t>
            </w:r>
          </w:p>
          <w:p w:rsidR="004F7375" w:rsidRPr="0056006B" w:rsidRDefault="004B6CB3" w:rsidP="00174D67">
            <w:pPr>
              <w:pStyle w:val="TableParagraph"/>
              <w:spacing w:line="224" w:lineRule="exact"/>
              <w:ind w:left="0"/>
              <w:jc w:val="both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56006B">
              <w:rPr>
                <w:rFonts w:asciiTheme="majorHAnsi" w:hAnsiTheme="majorHAnsi" w:cstheme="minorHAnsi"/>
                <w:sz w:val="18"/>
                <w:szCs w:val="18"/>
              </w:rPr>
              <w:t xml:space="preserve">Applications are invited from </w:t>
            </w:r>
            <w:r w:rsidR="00FE2D92">
              <w:rPr>
                <w:rFonts w:asciiTheme="majorHAnsi" w:hAnsiTheme="majorHAnsi" w:cstheme="minorHAnsi"/>
                <w:sz w:val="18"/>
                <w:szCs w:val="18"/>
              </w:rPr>
              <w:t xml:space="preserve">interested and </w:t>
            </w:r>
            <w:r w:rsidRPr="0056006B">
              <w:rPr>
                <w:rFonts w:asciiTheme="majorHAnsi" w:hAnsiTheme="majorHAnsi" w:cstheme="minorHAnsi"/>
                <w:sz w:val="18"/>
                <w:szCs w:val="18"/>
              </w:rPr>
              <w:t xml:space="preserve">eligible candidates for </w:t>
            </w:r>
            <w:r w:rsidR="00F67DB3" w:rsidRPr="0056006B">
              <w:rPr>
                <w:rFonts w:asciiTheme="majorHAnsi" w:hAnsiTheme="majorHAnsi" w:cstheme="minorHAnsi"/>
                <w:sz w:val="18"/>
                <w:szCs w:val="18"/>
              </w:rPr>
              <w:t>selection/</w:t>
            </w:r>
            <w:r w:rsidR="0088094D" w:rsidRPr="0056006B">
              <w:rPr>
                <w:rFonts w:asciiTheme="majorHAnsi" w:hAnsiTheme="majorHAnsi" w:cstheme="minorHAnsi"/>
                <w:sz w:val="18"/>
                <w:szCs w:val="18"/>
              </w:rPr>
              <w:t>empanelment of</w:t>
            </w:r>
            <w:r w:rsidRPr="0056006B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="00174D67" w:rsidRPr="0056006B">
              <w:rPr>
                <w:rFonts w:asciiTheme="majorHAnsi" w:hAnsiTheme="majorHAnsi" w:cstheme="minorHAnsi"/>
                <w:b/>
                <w:sz w:val="18"/>
                <w:szCs w:val="18"/>
              </w:rPr>
              <w:t>Faculty</w:t>
            </w:r>
            <w:r w:rsidR="00F67DB3" w:rsidRPr="0056006B">
              <w:rPr>
                <w:rFonts w:asciiTheme="majorHAnsi" w:hAnsiTheme="majorHAnsi" w:cstheme="minorHAnsi"/>
                <w:b/>
                <w:sz w:val="18"/>
                <w:szCs w:val="18"/>
              </w:rPr>
              <w:t>,</w:t>
            </w:r>
            <w:r w:rsidR="0088094D" w:rsidRPr="0056006B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="00F67DB3" w:rsidRPr="0056006B">
              <w:rPr>
                <w:rFonts w:asciiTheme="majorHAnsi" w:hAnsiTheme="majorHAnsi" w:cstheme="minorHAnsi"/>
                <w:sz w:val="18"/>
                <w:szCs w:val="18"/>
              </w:rPr>
              <w:t xml:space="preserve">for </w:t>
            </w:r>
            <w:r w:rsidR="00247425">
              <w:rPr>
                <w:rFonts w:asciiTheme="majorHAnsi" w:hAnsiTheme="majorHAnsi" w:cstheme="minorHAnsi"/>
                <w:b/>
                <w:sz w:val="18"/>
                <w:szCs w:val="18"/>
              </w:rPr>
              <w:t>NIELIT BIKANER</w:t>
            </w:r>
            <w:r w:rsidR="00F67DB3" w:rsidRPr="0056006B">
              <w:rPr>
                <w:rFonts w:asciiTheme="majorHAnsi" w:hAnsiTheme="majorHAnsi" w:cstheme="minorHAnsi"/>
                <w:b/>
                <w:sz w:val="18"/>
                <w:szCs w:val="18"/>
              </w:rPr>
              <w:t>,</w:t>
            </w:r>
            <w:r w:rsidR="00247425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</w:t>
            </w:r>
            <w:r w:rsidR="00F67DB3" w:rsidRPr="0056006B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="0088094D" w:rsidRPr="0056006B">
              <w:rPr>
                <w:rFonts w:asciiTheme="majorHAnsi" w:hAnsiTheme="majorHAnsi" w:cstheme="minorHAnsi"/>
                <w:sz w:val="18"/>
                <w:szCs w:val="18"/>
              </w:rPr>
              <w:t>purely on</w:t>
            </w:r>
            <w:r w:rsidR="000F6531" w:rsidRPr="0056006B">
              <w:rPr>
                <w:rFonts w:asciiTheme="majorHAnsi" w:hAnsiTheme="majorHAnsi" w:cstheme="minorHAnsi"/>
                <w:sz w:val="18"/>
                <w:szCs w:val="18"/>
              </w:rPr>
              <w:t xml:space="preserve"> contract basis, initially for </w:t>
            </w:r>
            <w:r w:rsidR="0088094D" w:rsidRPr="0056006B">
              <w:rPr>
                <w:rFonts w:asciiTheme="majorHAnsi" w:hAnsiTheme="majorHAnsi" w:cstheme="minorHAnsi"/>
                <w:sz w:val="18"/>
                <w:szCs w:val="18"/>
              </w:rPr>
              <w:t>a period of 6 months extendable upto one ye</w:t>
            </w:r>
            <w:r w:rsidR="00247425">
              <w:rPr>
                <w:rFonts w:asciiTheme="majorHAnsi" w:hAnsiTheme="majorHAnsi" w:cstheme="minorHAnsi"/>
                <w:sz w:val="18"/>
                <w:szCs w:val="18"/>
              </w:rPr>
              <w:t>ar as per the following details</w:t>
            </w:r>
            <w:r w:rsidR="00D64C1F">
              <w:rPr>
                <w:rFonts w:asciiTheme="majorHAnsi" w:hAnsiTheme="majorHAnsi" w:cstheme="minorHAnsi"/>
                <w:sz w:val="18"/>
                <w:szCs w:val="18"/>
              </w:rPr>
              <w:t>:-</w:t>
            </w:r>
            <w:r w:rsidR="00174D67" w:rsidRPr="0056006B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leGrid"/>
              <w:tblW w:w="9453" w:type="dxa"/>
              <w:tblLayout w:type="fixed"/>
              <w:tblLook w:val="04A0" w:firstRow="1" w:lastRow="0" w:firstColumn="1" w:lastColumn="0" w:noHBand="0" w:noVBand="1"/>
            </w:tblPr>
            <w:tblGrid>
              <w:gridCol w:w="505"/>
              <w:gridCol w:w="1664"/>
              <w:gridCol w:w="720"/>
              <w:gridCol w:w="4585"/>
              <w:gridCol w:w="1979"/>
            </w:tblGrid>
            <w:tr w:rsidR="005E1FA5" w:rsidRPr="0056006B" w:rsidTr="005E1FA5">
              <w:tc>
                <w:tcPr>
                  <w:tcW w:w="267" w:type="pct"/>
                </w:tcPr>
                <w:p w:rsidR="005E1FA5" w:rsidRPr="0056006B" w:rsidRDefault="005E1FA5" w:rsidP="00E014C2">
                  <w:pPr>
                    <w:pStyle w:val="TableParagraph"/>
                    <w:framePr w:hSpace="180" w:wrap="around" w:vAnchor="page" w:hAnchor="margin" w:y="5259"/>
                    <w:spacing w:line="224" w:lineRule="exact"/>
                    <w:ind w:left="0"/>
                    <w:jc w:val="center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 w:rsidRPr="0056006B"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Sr. No.</w:t>
                  </w:r>
                </w:p>
              </w:tc>
              <w:tc>
                <w:tcPr>
                  <w:tcW w:w="880" w:type="pct"/>
                </w:tcPr>
                <w:p w:rsidR="005E1FA5" w:rsidRPr="0056006B" w:rsidRDefault="005E1FA5" w:rsidP="00E014C2">
                  <w:pPr>
                    <w:pStyle w:val="TableParagraph"/>
                    <w:framePr w:hSpace="180" w:wrap="around" w:vAnchor="page" w:hAnchor="margin" w:y="5259"/>
                    <w:spacing w:line="224" w:lineRule="exact"/>
                    <w:ind w:left="0"/>
                    <w:jc w:val="center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 w:rsidRPr="0056006B"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Post Name</w:t>
                  </w:r>
                </w:p>
              </w:tc>
              <w:tc>
                <w:tcPr>
                  <w:tcW w:w="381" w:type="pct"/>
                </w:tcPr>
                <w:p w:rsidR="005E1FA5" w:rsidRPr="0056006B" w:rsidRDefault="005E1FA5" w:rsidP="00E014C2">
                  <w:pPr>
                    <w:pStyle w:val="TableParagraph"/>
                    <w:framePr w:hSpace="180" w:wrap="around" w:vAnchor="page" w:hAnchor="margin" w:y="5259"/>
                    <w:spacing w:line="224" w:lineRule="exact"/>
                    <w:ind w:left="0"/>
                    <w:jc w:val="center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 w:rsidRPr="0056006B"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No. of Post</w:t>
                  </w:r>
                </w:p>
              </w:tc>
              <w:tc>
                <w:tcPr>
                  <w:tcW w:w="2425" w:type="pct"/>
                </w:tcPr>
                <w:p w:rsidR="005E1FA5" w:rsidRPr="0056006B" w:rsidRDefault="005E1FA5" w:rsidP="00E014C2">
                  <w:pPr>
                    <w:framePr w:hSpace="180" w:wrap="around" w:vAnchor="page" w:hAnchor="margin" w:y="5259"/>
                    <w:tabs>
                      <w:tab w:val="left" w:pos="601"/>
                      <w:tab w:val="left" w:pos="5527"/>
                    </w:tabs>
                    <w:jc w:val="center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 w:rsidRPr="0056006B"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Place of Posting</w:t>
                  </w:r>
                  <w:r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/Venue for Interview</w:t>
                  </w:r>
                </w:p>
              </w:tc>
              <w:tc>
                <w:tcPr>
                  <w:tcW w:w="1047" w:type="pct"/>
                </w:tcPr>
                <w:p w:rsidR="005E1FA5" w:rsidRPr="0056006B" w:rsidRDefault="005E1FA5" w:rsidP="00E014C2">
                  <w:pPr>
                    <w:framePr w:hSpace="180" w:wrap="around" w:vAnchor="page" w:hAnchor="margin" w:y="5259"/>
                    <w:tabs>
                      <w:tab w:val="left" w:pos="601"/>
                      <w:tab w:val="left" w:pos="5527"/>
                    </w:tabs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 w:rsidRPr="0056006B"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Consolidated  Monthly Remuneration in Rs.</w:t>
                  </w:r>
                </w:p>
              </w:tc>
            </w:tr>
            <w:tr w:rsidR="005E1FA5" w:rsidRPr="0056006B" w:rsidTr="005E1FA5">
              <w:trPr>
                <w:trHeight w:val="20"/>
              </w:trPr>
              <w:tc>
                <w:tcPr>
                  <w:tcW w:w="267" w:type="pct"/>
                </w:tcPr>
                <w:p w:rsidR="005E1FA5" w:rsidRPr="0056006B" w:rsidRDefault="005E1FA5" w:rsidP="00E014C2">
                  <w:pPr>
                    <w:pStyle w:val="TableParagraph"/>
                    <w:framePr w:hSpace="180" w:wrap="around" w:vAnchor="page" w:hAnchor="margin" w:y="5259"/>
                    <w:spacing w:line="224" w:lineRule="exact"/>
                    <w:ind w:left="0"/>
                    <w:jc w:val="center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 w:rsidRPr="0056006B">
                    <w:rPr>
                      <w:rFonts w:asciiTheme="majorHAnsi" w:hAnsiTheme="majorHAnsi" w:cstheme="minorHAnsi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880" w:type="pct"/>
                </w:tcPr>
                <w:p w:rsidR="005E1FA5" w:rsidRPr="0056006B" w:rsidRDefault="005E1FA5" w:rsidP="00E014C2">
                  <w:pPr>
                    <w:pStyle w:val="TableParagraph"/>
                    <w:framePr w:hSpace="180" w:wrap="around" w:vAnchor="page" w:hAnchor="margin" w:y="5259"/>
                    <w:spacing w:line="224" w:lineRule="exact"/>
                    <w:ind w:left="0"/>
                    <w:jc w:val="center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 w:rsidRPr="0056006B">
                    <w:rPr>
                      <w:rFonts w:asciiTheme="majorHAnsi" w:hAnsiTheme="majorHAnsi" w:cstheme="minorHAnsi"/>
                      <w:sz w:val="16"/>
                      <w:szCs w:val="16"/>
                    </w:rPr>
                    <w:t>Faculty(CSE/IT)</w:t>
                  </w:r>
                </w:p>
              </w:tc>
              <w:tc>
                <w:tcPr>
                  <w:tcW w:w="381" w:type="pct"/>
                </w:tcPr>
                <w:p w:rsidR="005E1FA5" w:rsidRPr="0056006B" w:rsidRDefault="005E1FA5" w:rsidP="00E014C2">
                  <w:pPr>
                    <w:pStyle w:val="TableParagraph"/>
                    <w:framePr w:hSpace="180" w:wrap="around" w:vAnchor="page" w:hAnchor="margin" w:y="5259"/>
                    <w:spacing w:line="224" w:lineRule="exact"/>
                    <w:ind w:left="0"/>
                    <w:jc w:val="center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 w:rsidRPr="0056006B">
                    <w:rPr>
                      <w:rFonts w:asciiTheme="majorHAnsi" w:hAnsiTheme="maj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2425" w:type="pct"/>
                </w:tcPr>
                <w:p w:rsidR="005E1FA5" w:rsidRPr="0056006B" w:rsidRDefault="005E1FA5" w:rsidP="00E014C2">
                  <w:pPr>
                    <w:framePr w:hSpace="180" w:wrap="around" w:vAnchor="page" w:hAnchor="margin" w:y="5259"/>
                    <w:tabs>
                      <w:tab w:val="left" w:pos="2472"/>
                      <w:tab w:val="left" w:pos="3660"/>
                    </w:tabs>
                    <w:spacing w:after="25"/>
                    <w:ind w:right="-103"/>
                    <w:jc w:val="both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 w:rsidRPr="0056006B">
                    <w:rPr>
                      <w:rFonts w:asciiTheme="majorHAnsi" w:hAnsiTheme="majorHAnsi" w:cstheme="minorHAnsi"/>
                      <w:sz w:val="16"/>
                      <w:szCs w:val="16"/>
                    </w:rPr>
                    <w:t>NIELIT, Bikaner</w:t>
                  </w:r>
                  <w:r>
                    <w:rPr>
                      <w:rFonts w:asciiTheme="majorHAnsi" w:hAnsiTheme="majorHAnsi" w:cstheme="minorHAnsi"/>
                      <w:sz w:val="16"/>
                      <w:szCs w:val="16"/>
                    </w:rPr>
                    <w:t>,</w:t>
                  </w:r>
                  <w:r w:rsidRPr="001F52FB">
                    <w:rPr>
                      <w:rFonts w:asciiTheme="majorHAnsi" w:hAnsiTheme="majorHAnsi" w:cstheme="minorHAnsi"/>
                      <w:sz w:val="16"/>
                      <w:szCs w:val="16"/>
                    </w:rPr>
                    <w:t xml:space="preserve"> </w:t>
                  </w:r>
                  <w:r w:rsidR="00DB1505">
                    <w:rPr>
                      <w:rFonts w:asciiTheme="majorHAnsi" w:hAnsiTheme="majorHAnsi" w:cstheme="minorHAnsi"/>
                      <w:sz w:val="16"/>
                      <w:szCs w:val="16"/>
                    </w:rPr>
                    <w:t>First Floor</w:t>
                  </w:r>
                  <w:r w:rsidRPr="001F52FB">
                    <w:rPr>
                      <w:rFonts w:asciiTheme="majorHAnsi" w:hAnsiTheme="majorHAnsi" w:cstheme="minorHAnsi"/>
                      <w:sz w:val="16"/>
                      <w:szCs w:val="16"/>
                    </w:rPr>
                    <w:t>,</w:t>
                  </w:r>
                  <w:r w:rsidR="00DB1505">
                    <w:rPr>
                      <w:rFonts w:asciiTheme="majorHAnsi" w:hAnsiTheme="majorHAnsi" w:cstheme="minorHAnsi"/>
                      <w:sz w:val="16"/>
                      <w:szCs w:val="16"/>
                    </w:rPr>
                    <w:t xml:space="preserve"> Drawing and Painting Building,</w:t>
                  </w:r>
                  <w:r w:rsidR="00DB1505">
                    <w:rPr>
                      <w:rFonts w:asciiTheme="majorHAnsi" w:hAnsiTheme="majorHAnsi" w:cstheme="minorHAnsi"/>
                      <w:sz w:val="16"/>
                      <w:szCs w:val="16"/>
                    </w:rPr>
                    <w:br/>
                    <w:t>Govt. Dungar College,</w:t>
                  </w:r>
                  <w:r w:rsidRPr="001F52FB">
                    <w:rPr>
                      <w:rFonts w:asciiTheme="majorHAnsi" w:hAnsiTheme="majorHAnsi" w:cstheme="minorHAnsi"/>
                      <w:sz w:val="16"/>
                      <w:szCs w:val="16"/>
                    </w:rPr>
                    <w:t xml:space="preserve"> Bikaner</w:t>
                  </w:r>
                </w:p>
              </w:tc>
              <w:tc>
                <w:tcPr>
                  <w:tcW w:w="1047" w:type="pct"/>
                </w:tcPr>
                <w:p w:rsidR="005E1FA5" w:rsidRPr="0056006B" w:rsidRDefault="005E1FA5" w:rsidP="00E014C2">
                  <w:pPr>
                    <w:framePr w:hSpace="180" w:wrap="around" w:vAnchor="page" w:hAnchor="margin" w:y="5259"/>
                    <w:tabs>
                      <w:tab w:val="left" w:pos="2472"/>
                      <w:tab w:val="left" w:pos="3660"/>
                    </w:tabs>
                    <w:spacing w:after="25"/>
                    <w:ind w:right="725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inorHAnsi"/>
                      <w:sz w:val="16"/>
                      <w:szCs w:val="16"/>
                    </w:rPr>
                    <w:t>2</w:t>
                  </w:r>
                  <w:r w:rsidR="00DB1505">
                    <w:rPr>
                      <w:rFonts w:asciiTheme="majorHAnsi" w:hAnsiTheme="majorHAnsi" w:cstheme="minorHAnsi"/>
                      <w:sz w:val="16"/>
                      <w:szCs w:val="16"/>
                    </w:rPr>
                    <w:t>2</w:t>
                  </w:r>
                  <w:r>
                    <w:rPr>
                      <w:rFonts w:asciiTheme="majorHAnsi" w:hAnsiTheme="majorHAnsi" w:cstheme="minorHAnsi"/>
                      <w:sz w:val="16"/>
                      <w:szCs w:val="16"/>
                    </w:rPr>
                    <w:t>,</w:t>
                  </w:r>
                  <w:r w:rsidRPr="0056006B">
                    <w:rPr>
                      <w:rFonts w:asciiTheme="majorHAnsi" w:hAnsiTheme="majorHAnsi" w:cstheme="minorHAnsi"/>
                      <w:sz w:val="16"/>
                      <w:szCs w:val="16"/>
                    </w:rPr>
                    <w:t>000/-</w:t>
                  </w:r>
                </w:p>
              </w:tc>
            </w:tr>
          </w:tbl>
          <w:p w:rsidR="00700243" w:rsidRPr="00700243" w:rsidRDefault="00700243" w:rsidP="00700243">
            <w:pPr>
              <w:pStyle w:val="TableParagraph"/>
              <w:spacing w:line="224" w:lineRule="exact"/>
              <w:ind w:left="0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700243">
              <w:rPr>
                <w:rFonts w:asciiTheme="majorHAnsi" w:hAnsiTheme="majorHAnsi" w:cstheme="minorHAnsi"/>
                <w:sz w:val="18"/>
                <w:szCs w:val="18"/>
              </w:rPr>
              <w:t>Complete details regarding prescribed non-refundable Application fee, Application form, eligibility criteria, post qualification experience, selection criteria etc. are available on the website –</w:t>
            </w:r>
            <w:r w:rsidRPr="00700243">
              <w:t xml:space="preserve"> </w:t>
            </w:r>
            <w:r w:rsidRPr="00700243">
              <w:rPr>
                <w:rFonts w:asciiTheme="majorHAnsi" w:hAnsiTheme="majorHAnsi" w:cstheme="minorHAnsi"/>
                <w:b/>
                <w:sz w:val="18"/>
                <w:szCs w:val="18"/>
              </w:rPr>
              <w:t>https://nielit.gov.in/ajmer/recruitments.</w:t>
            </w:r>
            <w:r w:rsidRPr="00700243">
              <w:rPr>
                <w:rFonts w:asciiTheme="majorHAnsi" w:hAnsiTheme="majorHAnsi" w:cstheme="minorHAnsi"/>
                <w:sz w:val="18"/>
                <w:szCs w:val="18"/>
              </w:rPr>
              <w:t xml:space="preserve"> Candidates are advised to go through these details carefully for determining their eligibility before applying in person </w:t>
            </w:r>
            <w:r w:rsidR="00923D1A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on </w:t>
            </w:r>
            <w:r w:rsidR="00923D1A">
              <w:rPr>
                <w:rFonts w:asciiTheme="majorHAnsi" w:hAnsiTheme="majorHAnsi" w:cstheme="minorHAnsi"/>
                <w:b/>
                <w:sz w:val="18"/>
                <w:szCs w:val="18"/>
              </w:rPr>
              <w:br/>
              <w:t>17</w:t>
            </w:r>
            <w:r w:rsidR="00DB1505">
              <w:rPr>
                <w:rFonts w:asciiTheme="majorHAnsi" w:hAnsiTheme="majorHAnsi" w:cstheme="minorHAnsi"/>
                <w:b/>
                <w:sz w:val="18"/>
                <w:szCs w:val="18"/>
              </w:rPr>
              <w:t>/03</w:t>
            </w:r>
            <w:r w:rsidR="00D74A22">
              <w:rPr>
                <w:rFonts w:asciiTheme="majorHAnsi" w:hAnsiTheme="majorHAnsi" w:cstheme="minorHAnsi"/>
                <w:b/>
                <w:sz w:val="18"/>
                <w:szCs w:val="18"/>
              </w:rPr>
              <w:t>/2025</w:t>
            </w:r>
            <w:r w:rsidRPr="00700243">
              <w:rPr>
                <w:rFonts w:asciiTheme="majorHAnsi" w:hAnsiTheme="majorHAnsi" w:cstheme="minorHAnsi"/>
                <w:b/>
                <w:sz w:val="18"/>
                <w:szCs w:val="18"/>
              </w:rPr>
              <w:t>.</w:t>
            </w:r>
          </w:p>
          <w:p w:rsidR="00700243" w:rsidRDefault="005701C4" w:rsidP="004756BB">
            <w:pPr>
              <w:pStyle w:val="TableParagraph"/>
              <w:spacing w:line="224" w:lineRule="exact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-------------------------------------------------------------------------------------------------------------------------------------------------------------</w:t>
            </w:r>
          </w:p>
          <w:p w:rsidR="004B6CB3" w:rsidRPr="004756BB" w:rsidRDefault="0038382C" w:rsidP="005811D3">
            <w:pPr>
              <w:pStyle w:val="TableParagraph"/>
              <w:spacing w:line="224" w:lineRule="exact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Advt. </w:t>
            </w:r>
            <w:r w:rsidR="00E014C2">
              <w:rPr>
                <w:b/>
                <w:sz w:val="18"/>
                <w:szCs w:val="18"/>
              </w:rPr>
              <w:t>no. 03</w:t>
            </w:r>
            <w:bookmarkStart w:id="0" w:name="_GoBack"/>
            <w:bookmarkEnd w:id="0"/>
            <w:r w:rsidR="001A48FE">
              <w:rPr>
                <w:b/>
                <w:sz w:val="18"/>
                <w:szCs w:val="18"/>
              </w:rPr>
              <w:t xml:space="preserve"> </w:t>
            </w:r>
            <w:r w:rsidR="00486FDD" w:rsidRPr="004756BB">
              <w:rPr>
                <w:b/>
                <w:sz w:val="18"/>
                <w:szCs w:val="18"/>
              </w:rPr>
              <w:t>/</w:t>
            </w:r>
            <w:r w:rsidR="001A48FE">
              <w:rPr>
                <w:b/>
                <w:sz w:val="18"/>
                <w:szCs w:val="18"/>
              </w:rPr>
              <w:t xml:space="preserve"> </w:t>
            </w:r>
            <w:r w:rsidR="00DB1505">
              <w:rPr>
                <w:b/>
                <w:sz w:val="18"/>
                <w:szCs w:val="18"/>
              </w:rPr>
              <w:t>2025</w:t>
            </w:r>
            <w:r w:rsidR="004B6CB3" w:rsidRPr="004756BB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="004B6CB3" w:rsidRPr="004756B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486FDD" w:rsidRPr="004756BB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</w:t>
            </w:r>
            <w:r w:rsidR="004B6CB3" w:rsidRPr="004756BB">
              <w:rPr>
                <w:b/>
                <w:sz w:val="18"/>
                <w:szCs w:val="18"/>
              </w:rPr>
              <w:t>Executive Director</w:t>
            </w:r>
          </w:p>
        </w:tc>
      </w:tr>
    </w:tbl>
    <w:p w:rsidR="004F7375" w:rsidRPr="004F7375" w:rsidRDefault="004F7375" w:rsidP="004F7375"/>
    <w:p w:rsidR="004F7375" w:rsidRPr="004F7375" w:rsidRDefault="004F7375" w:rsidP="004F7375"/>
    <w:p w:rsidR="004F7375" w:rsidRPr="004F7375" w:rsidRDefault="004F7375" w:rsidP="00D564E9">
      <w:pPr>
        <w:ind w:right="2070"/>
      </w:pPr>
    </w:p>
    <w:p w:rsidR="004F7375" w:rsidRPr="004F7375" w:rsidRDefault="004F7375" w:rsidP="004F7375"/>
    <w:p w:rsidR="004F7375" w:rsidRDefault="004F7375" w:rsidP="004F7375">
      <w:pPr>
        <w:tabs>
          <w:tab w:val="left" w:pos="5527"/>
        </w:tabs>
      </w:pPr>
      <w:r>
        <w:tab/>
      </w:r>
    </w:p>
    <w:p w:rsidR="009D7C36" w:rsidRDefault="009D7C36" w:rsidP="005838B6">
      <w:pPr>
        <w:tabs>
          <w:tab w:val="left" w:pos="5527"/>
        </w:tabs>
      </w:pPr>
    </w:p>
    <w:p w:rsidR="004F7375" w:rsidRPr="004F7375" w:rsidRDefault="004F7375" w:rsidP="004F7375"/>
    <w:p w:rsidR="004F7375" w:rsidRPr="004F7375" w:rsidRDefault="004F7375" w:rsidP="004F7375"/>
    <w:p w:rsidR="004F7375" w:rsidRPr="004F7375" w:rsidRDefault="004F7375" w:rsidP="004F7375"/>
    <w:p w:rsidR="00BD1E61" w:rsidRPr="004F7375" w:rsidRDefault="00BD1E61" w:rsidP="004F7375"/>
    <w:sectPr w:rsidR="00BD1E61" w:rsidRPr="004F7375" w:rsidSect="006D2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B3"/>
    <w:rsid w:val="00037F70"/>
    <w:rsid w:val="000C2DB0"/>
    <w:rsid w:val="000D5769"/>
    <w:rsid w:val="000F6531"/>
    <w:rsid w:val="00117FDD"/>
    <w:rsid w:val="00174D67"/>
    <w:rsid w:val="00176D38"/>
    <w:rsid w:val="001A48FE"/>
    <w:rsid w:val="001F52FB"/>
    <w:rsid w:val="00247425"/>
    <w:rsid w:val="00295637"/>
    <w:rsid w:val="00312374"/>
    <w:rsid w:val="0038382C"/>
    <w:rsid w:val="003D418B"/>
    <w:rsid w:val="004756BB"/>
    <w:rsid w:val="00486FDD"/>
    <w:rsid w:val="004A5021"/>
    <w:rsid w:val="004B6CB3"/>
    <w:rsid w:val="004E7F7D"/>
    <w:rsid w:val="004F7375"/>
    <w:rsid w:val="00503511"/>
    <w:rsid w:val="0056006B"/>
    <w:rsid w:val="005701C4"/>
    <w:rsid w:val="005811D3"/>
    <w:rsid w:val="005838B6"/>
    <w:rsid w:val="005E1FA5"/>
    <w:rsid w:val="006D277A"/>
    <w:rsid w:val="006E39FD"/>
    <w:rsid w:val="00700243"/>
    <w:rsid w:val="007E7116"/>
    <w:rsid w:val="00806C37"/>
    <w:rsid w:val="0088094D"/>
    <w:rsid w:val="00917062"/>
    <w:rsid w:val="00923D1A"/>
    <w:rsid w:val="009B18F6"/>
    <w:rsid w:val="009D7C36"/>
    <w:rsid w:val="00B81802"/>
    <w:rsid w:val="00BD1E61"/>
    <w:rsid w:val="00C55599"/>
    <w:rsid w:val="00CC6B6A"/>
    <w:rsid w:val="00D564E9"/>
    <w:rsid w:val="00D64C1F"/>
    <w:rsid w:val="00D74A22"/>
    <w:rsid w:val="00D81112"/>
    <w:rsid w:val="00D92A73"/>
    <w:rsid w:val="00DB1505"/>
    <w:rsid w:val="00DF2160"/>
    <w:rsid w:val="00E014C2"/>
    <w:rsid w:val="00F068C1"/>
    <w:rsid w:val="00F67DB3"/>
    <w:rsid w:val="00FE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CA804"/>
  <w15:docId w15:val="{B8CC43BF-AD60-425E-A15F-A1E1C1A6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6CB3"/>
    <w:pPr>
      <w:widowControl w:val="0"/>
      <w:autoSpaceDE w:val="0"/>
      <w:autoSpaceDN w:val="0"/>
      <w:spacing w:after="0" w:line="265" w:lineRule="exact"/>
      <w:ind w:left="2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4B6CB3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B6CB3"/>
    <w:pPr>
      <w:widowControl w:val="0"/>
      <w:autoSpaceDE w:val="0"/>
      <w:autoSpaceDN w:val="0"/>
      <w:spacing w:after="0" w:line="210" w:lineRule="exact"/>
      <w:ind w:left="107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C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4D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NIELIT AJMER</dc:creator>
  <cp:keywords/>
  <dc:description/>
  <cp:lastModifiedBy>NIELIT AJMER</cp:lastModifiedBy>
  <cp:revision>50</cp:revision>
  <cp:lastPrinted>2024-01-24T04:09:00Z</cp:lastPrinted>
  <dcterms:created xsi:type="dcterms:W3CDTF">2024-01-24T09:51:00Z</dcterms:created>
  <dcterms:modified xsi:type="dcterms:W3CDTF">2025-03-10T11:38:00Z</dcterms:modified>
</cp:coreProperties>
</file>